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CA" w:rsidRDefault="000C75CA" w:rsidP="000C75CA">
      <w:pPr>
        <w:pStyle w:val="a3"/>
        <w:shd w:val="clear" w:color="auto" w:fill="FFFFFF"/>
        <w:spacing w:before="0" w:beforeAutospacing="0" w:after="0" w:afterAutospacing="0" w:line="330" w:lineRule="atLeast"/>
        <w:jc w:val="center"/>
        <w:rPr>
          <w:rFonts w:ascii="Tahoma" w:hAnsi="Tahoma" w:cs="Tahoma"/>
          <w:color w:val="555555"/>
          <w:sz w:val="21"/>
          <w:szCs w:val="21"/>
        </w:rPr>
      </w:pPr>
      <w:bookmarkStart w:id="0" w:name="_GoBack"/>
      <w:r>
        <w:rPr>
          <w:rStyle w:val="a4"/>
          <w:rFonts w:ascii="Tahoma" w:hAnsi="Tahoma" w:cs="Tahoma"/>
          <w:color w:val="555555"/>
          <w:sz w:val="28"/>
          <w:szCs w:val="28"/>
        </w:rPr>
        <w:t>ПЯТЬ ПРИНЦИПОВ УСПЕШНОГО НАСТАВНИКА</w:t>
      </w:r>
    </w:p>
    <w:bookmarkEnd w:id="0"/>
    <w:p w:rsidR="000C75CA" w:rsidRDefault="000C75CA" w:rsidP="000C75CA">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8"/>
          <w:szCs w:val="28"/>
        </w:rPr>
        <w:t>Перед тем, как приступить к усиленной работе с молодыми специалистами, важно построить доверительные отношения с ними. Соблюдение принципов успешного наставника, описанных ниже, и активное применение их на практике позволит завоевать любовь и уважение подопечных.</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Style w:val="a4"/>
          <w:rFonts w:ascii="Tahoma" w:hAnsi="Tahoma" w:cs="Tahoma"/>
          <w:color w:val="555555"/>
          <w:sz w:val="21"/>
          <w:szCs w:val="21"/>
        </w:rPr>
        <w:t> </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Fonts w:ascii="Tahoma" w:hAnsi="Tahoma" w:cs="Tahoma"/>
          <w:color w:val="555555"/>
          <w:sz w:val="28"/>
          <w:szCs w:val="28"/>
        </w:rPr>
        <w:t>1)</w:t>
      </w:r>
      <w:r>
        <w:rPr>
          <w:color w:val="555555"/>
          <w:sz w:val="14"/>
          <w:szCs w:val="14"/>
        </w:rPr>
        <w:t>    </w:t>
      </w:r>
      <w:r>
        <w:rPr>
          <w:rStyle w:val="a4"/>
          <w:rFonts w:ascii="Tahoma" w:hAnsi="Tahoma" w:cs="Tahoma"/>
          <w:color w:val="555555"/>
          <w:sz w:val="28"/>
          <w:szCs w:val="28"/>
        </w:rPr>
        <w:t>ПРИНЦИП УВАЖЕНИЯ - </w:t>
      </w:r>
      <w:r>
        <w:rPr>
          <w:rFonts w:ascii="Tahoma" w:hAnsi="Tahoma" w:cs="Tahoma"/>
          <w:color w:val="555555"/>
          <w:sz w:val="28"/>
          <w:szCs w:val="28"/>
        </w:rPr>
        <w:t>Как добиться уважения подопечных?</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Style w:val="a4"/>
          <w:rFonts w:ascii="Tahoma" w:hAnsi="Tahoma" w:cs="Tahoma"/>
          <w:color w:val="555555"/>
          <w:sz w:val="28"/>
          <w:szCs w:val="28"/>
        </w:rPr>
        <w:t>Проявлять уважение к окружающим</w:t>
      </w:r>
    </w:p>
    <w:p w:rsidR="000C75CA" w:rsidRDefault="000C75CA" w:rsidP="000C75CA">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8"/>
          <w:szCs w:val="28"/>
        </w:rPr>
        <w:t>Если Вы хотите уважения окружающих, Вам самим необходимо в первую очередь уважать их и, конечно же, себя. Задайте себе следующие вопросы: Вы когда-нибудь ругали себя без причины? Вы изнуряете себя недостатком сна, плохим питанием или чем-то подобным? Если Вы не уважаете себя, Вы не можете рассчитывать на уважение других людей. Начните с того, что Вы будете относиться к себе с любовью. А вслед за любовью к себе придёт любовь окружающих. Для этого старайтесь находить хорошее в людях и в себе. Старайтесь думать позитивно: контролируйте свои мысли и эмоции, сделайте так, чтобы в конечном итоге количество позитивных мыслей превалировало над негативными.</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Style w:val="a4"/>
          <w:rFonts w:ascii="Tahoma" w:hAnsi="Tahoma" w:cs="Tahoma"/>
          <w:color w:val="555555"/>
          <w:sz w:val="28"/>
          <w:szCs w:val="28"/>
        </w:rPr>
        <w:t>Ценить труд окружающих</w:t>
      </w:r>
    </w:p>
    <w:p w:rsidR="000C75CA" w:rsidRDefault="000C75CA" w:rsidP="000C75CA">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8"/>
          <w:szCs w:val="28"/>
        </w:rPr>
        <w:t>Важно осознавать, насколько значима деятельность того или иного человека. Порой самая важная работа незаметна, пока она выполняется хорошо. Кто-то может просидеть всю ночь над выполнением важного проекта, вложить в него много физических и духовных сил и не получить желаемого результата из-за небольшой ошибки в расчетах; или, скажем, выполнять не особо сложную, рутинную, но затратную по времени работу. За конечным результатом стоят упорство, трудолюбие и настойчивость, без которых ничего бы не вышло.</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Style w:val="a4"/>
          <w:rFonts w:ascii="Tahoma" w:hAnsi="Tahoma" w:cs="Tahoma"/>
          <w:color w:val="555555"/>
          <w:sz w:val="28"/>
          <w:szCs w:val="28"/>
        </w:rPr>
        <w:t>Быть логичными в том, что Вы говорите и делаете</w:t>
      </w:r>
    </w:p>
    <w:p w:rsidR="000C75CA" w:rsidRDefault="000C75CA" w:rsidP="000C75CA">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8"/>
          <w:szCs w:val="28"/>
        </w:rPr>
        <w:t>Держите свое слово и старайтесь быть последовательными в своих решениях и поступках.</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Style w:val="a4"/>
          <w:rFonts w:ascii="Tahoma" w:hAnsi="Tahoma" w:cs="Tahoma"/>
          <w:color w:val="555555"/>
          <w:sz w:val="28"/>
          <w:szCs w:val="28"/>
        </w:rPr>
        <w:t>Быть преданным своему делу и профессии</w:t>
      </w:r>
    </w:p>
    <w:p w:rsidR="000C75CA" w:rsidRDefault="000C75CA" w:rsidP="000C75CA">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8"/>
          <w:szCs w:val="28"/>
        </w:rPr>
        <w:t>Смело принимайте ответственные решения в целях повышения эффективности обучения учащихся, не бойтесь идти на оправданный риск и допускать ошибки. Хорошие наставники должны находить время для своих подопечных, ставить перед ними конкретные задачи и следовать тому, что они проповедуют.</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Style w:val="a4"/>
          <w:rFonts w:ascii="Tahoma" w:hAnsi="Tahoma" w:cs="Tahoma"/>
          <w:color w:val="555555"/>
          <w:sz w:val="21"/>
          <w:szCs w:val="21"/>
        </w:rPr>
        <w:t> </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Style w:val="a4"/>
          <w:rFonts w:ascii="Tahoma" w:hAnsi="Tahoma" w:cs="Tahoma"/>
          <w:color w:val="555555"/>
          <w:sz w:val="28"/>
          <w:szCs w:val="28"/>
        </w:rPr>
        <w:t>2)</w:t>
      </w:r>
      <w:r>
        <w:rPr>
          <w:rStyle w:val="a4"/>
          <w:b w:val="0"/>
          <w:bCs w:val="0"/>
          <w:color w:val="555555"/>
          <w:sz w:val="14"/>
          <w:szCs w:val="14"/>
        </w:rPr>
        <w:t>    </w:t>
      </w:r>
      <w:r>
        <w:rPr>
          <w:rStyle w:val="a4"/>
          <w:rFonts w:ascii="Tahoma" w:hAnsi="Tahoma" w:cs="Tahoma"/>
          <w:color w:val="555555"/>
          <w:sz w:val="28"/>
          <w:szCs w:val="28"/>
        </w:rPr>
        <w:t>ПРИНЦИП ВЗАИМОСВЯЗИ</w:t>
      </w:r>
    </w:p>
    <w:p w:rsidR="000C75CA" w:rsidRDefault="000C75CA" w:rsidP="000C75CA">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8"/>
          <w:szCs w:val="28"/>
        </w:rPr>
        <w:t>Для того чтобы установить связь с подопечными, наставникам необходимо:</w:t>
      </w:r>
    </w:p>
    <w:p w:rsidR="000C75CA" w:rsidRDefault="000C75CA" w:rsidP="000C75CA">
      <w:pPr>
        <w:pStyle w:val="a3"/>
        <w:shd w:val="clear" w:color="auto" w:fill="FFFFFF"/>
        <w:spacing w:before="0" w:beforeAutospacing="0" w:after="0" w:afterAutospacing="0" w:line="330" w:lineRule="atLeast"/>
        <w:ind w:left="720" w:hanging="360"/>
        <w:jc w:val="both"/>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Fonts w:ascii="Tahoma" w:hAnsi="Tahoma" w:cs="Tahoma"/>
          <w:color w:val="555555"/>
          <w:sz w:val="28"/>
          <w:szCs w:val="28"/>
        </w:rPr>
        <w:t>быть уверенными в своих убеждениях и жить согласно им;</w:t>
      </w:r>
    </w:p>
    <w:p w:rsidR="000C75CA" w:rsidRDefault="000C75CA" w:rsidP="000C75CA">
      <w:pPr>
        <w:pStyle w:val="a3"/>
        <w:shd w:val="clear" w:color="auto" w:fill="FFFFFF"/>
        <w:spacing w:before="0" w:beforeAutospacing="0" w:after="0" w:afterAutospacing="0" w:line="330" w:lineRule="atLeast"/>
        <w:ind w:left="720" w:hanging="360"/>
        <w:jc w:val="both"/>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Fonts w:ascii="Tahoma" w:hAnsi="Tahoma" w:cs="Tahoma"/>
          <w:color w:val="555555"/>
          <w:sz w:val="28"/>
          <w:szCs w:val="28"/>
        </w:rPr>
        <w:t>указывать направление подопечным и быть сконцентрированными на них, а не на себе;</w:t>
      </w:r>
    </w:p>
    <w:p w:rsidR="000C75CA" w:rsidRDefault="000C75CA" w:rsidP="000C75CA">
      <w:pPr>
        <w:pStyle w:val="a3"/>
        <w:shd w:val="clear" w:color="auto" w:fill="FFFFFF"/>
        <w:spacing w:before="0" w:beforeAutospacing="0" w:after="0" w:afterAutospacing="0" w:line="330" w:lineRule="atLeast"/>
        <w:ind w:left="720" w:hanging="360"/>
        <w:jc w:val="both"/>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Fonts w:ascii="Tahoma" w:hAnsi="Tahoma" w:cs="Tahoma"/>
          <w:color w:val="555555"/>
          <w:sz w:val="28"/>
          <w:szCs w:val="28"/>
        </w:rPr>
        <w:t>говорить открыто и искренне, на одном языке с подопечными;</w:t>
      </w:r>
    </w:p>
    <w:p w:rsidR="000C75CA" w:rsidRDefault="000C75CA" w:rsidP="000C75CA">
      <w:pPr>
        <w:pStyle w:val="a3"/>
        <w:shd w:val="clear" w:color="auto" w:fill="FFFFFF"/>
        <w:spacing w:before="0" w:beforeAutospacing="0" w:after="0" w:afterAutospacing="0" w:line="330" w:lineRule="atLeast"/>
        <w:ind w:left="720" w:hanging="360"/>
        <w:jc w:val="both"/>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Fonts w:ascii="Tahoma" w:hAnsi="Tahoma" w:cs="Tahoma"/>
          <w:color w:val="555555"/>
          <w:sz w:val="28"/>
          <w:szCs w:val="28"/>
        </w:rPr>
        <w:t>подстраиваться под культуру и интересы подопечных;</w:t>
      </w:r>
    </w:p>
    <w:p w:rsidR="000C75CA" w:rsidRDefault="000C75CA" w:rsidP="000C75CA">
      <w:pPr>
        <w:pStyle w:val="a3"/>
        <w:shd w:val="clear" w:color="auto" w:fill="FFFFFF"/>
        <w:spacing w:before="0" w:beforeAutospacing="0" w:after="0" w:afterAutospacing="0" w:line="330" w:lineRule="atLeast"/>
        <w:ind w:left="720" w:hanging="360"/>
        <w:jc w:val="both"/>
        <w:rPr>
          <w:rFonts w:ascii="Tahoma" w:hAnsi="Tahoma" w:cs="Tahoma"/>
          <w:color w:val="555555"/>
          <w:sz w:val="21"/>
          <w:szCs w:val="21"/>
        </w:rPr>
      </w:pPr>
      <w:r>
        <w:rPr>
          <w:rFonts w:ascii="Symbol" w:hAnsi="Symbol" w:cs="Tahoma"/>
          <w:color w:val="555555"/>
          <w:sz w:val="28"/>
          <w:szCs w:val="28"/>
        </w:rPr>
        <w:t></w:t>
      </w:r>
      <w:r>
        <w:rPr>
          <w:color w:val="555555"/>
          <w:sz w:val="14"/>
          <w:szCs w:val="14"/>
        </w:rPr>
        <w:t>        </w:t>
      </w:r>
      <w:r>
        <w:rPr>
          <w:rFonts w:ascii="Tahoma" w:hAnsi="Tahoma" w:cs="Tahoma"/>
          <w:color w:val="555555"/>
          <w:sz w:val="28"/>
          <w:szCs w:val="28"/>
        </w:rPr>
        <w:t>узнать своих подопечных ближе и верить в них – самый важный пункт.</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Style w:val="a4"/>
          <w:rFonts w:ascii="Tahoma" w:hAnsi="Tahoma" w:cs="Tahoma"/>
          <w:color w:val="555555"/>
          <w:sz w:val="21"/>
          <w:szCs w:val="21"/>
        </w:rPr>
        <w:t> </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Style w:val="a4"/>
          <w:rFonts w:ascii="Tahoma" w:hAnsi="Tahoma" w:cs="Tahoma"/>
          <w:color w:val="555555"/>
          <w:sz w:val="28"/>
          <w:szCs w:val="28"/>
        </w:rPr>
        <w:t>3)</w:t>
      </w:r>
      <w:r>
        <w:rPr>
          <w:rStyle w:val="a4"/>
          <w:b w:val="0"/>
          <w:bCs w:val="0"/>
          <w:color w:val="555555"/>
          <w:sz w:val="14"/>
          <w:szCs w:val="14"/>
        </w:rPr>
        <w:t>    </w:t>
      </w:r>
      <w:r>
        <w:rPr>
          <w:rStyle w:val="a4"/>
          <w:rFonts w:ascii="Tahoma" w:hAnsi="Tahoma" w:cs="Tahoma"/>
          <w:color w:val="555555"/>
          <w:sz w:val="28"/>
          <w:szCs w:val="28"/>
        </w:rPr>
        <w:t>ПРИНЦИП ДОВЕРИЯ</w:t>
      </w:r>
    </w:p>
    <w:p w:rsidR="000C75CA" w:rsidRDefault="000C75CA" w:rsidP="000C75CA">
      <w:pPr>
        <w:pStyle w:val="a3"/>
        <w:shd w:val="clear" w:color="auto" w:fill="FFFFFF"/>
        <w:spacing w:before="0" w:beforeAutospacing="0" w:after="0" w:afterAutospacing="0" w:line="330" w:lineRule="atLeast"/>
        <w:jc w:val="both"/>
        <w:rPr>
          <w:rFonts w:ascii="Tahoma" w:hAnsi="Tahoma" w:cs="Tahoma"/>
          <w:color w:val="555555"/>
          <w:sz w:val="21"/>
          <w:szCs w:val="21"/>
        </w:rPr>
      </w:pPr>
      <w:r>
        <w:rPr>
          <w:rFonts w:ascii="Tahoma" w:hAnsi="Tahoma" w:cs="Tahoma"/>
          <w:color w:val="555555"/>
          <w:sz w:val="28"/>
          <w:szCs w:val="28"/>
        </w:rPr>
        <w:lastRenderedPageBreak/>
        <w:t>Доверие - это связующее звено между Вами и Вашими подопечными. Для того чтобы построить доверительные отношения, наставникам необходимо постоянно демонстрировать свою компетентность. Наставник не может влиять на подопечных, если он не оправдывает доверия. Ему важно быть примером. Знания важны, но честность играет не меньшую роль.</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Style w:val="a4"/>
          <w:rFonts w:ascii="Tahoma" w:hAnsi="Tahoma" w:cs="Tahoma"/>
          <w:color w:val="555555"/>
          <w:sz w:val="21"/>
          <w:szCs w:val="21"/>
        </w:rPr>
        <w:t> </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Style w:val="a4"/>
          <w:rFonts w:ascii="Tahoma" w:hAnsi="Tahoma" w:cs="Tahoma"/>
          <w:color w:val="555555"/>
          <w:sz w:val="28"/>
          <w:szCs w:val="28"/>
        </w:rPr>
        <w:t>4)</w:t>
      </w:r>
      <w:r>
        <w:rPr>
          <w:rStyle w:val="a4"/>
          <w:b w:val="0"/>
          <w:bCs w:val="0"/>
          <w:color w:val="555555"/>
          <w:sz w:val="14"/>
          <w:szCs w:val="14"/>
        </w:rPr>
        <w:t>    </w:t>
      </w:r>
      <w:r>
        <w:rPr>
          <w:rStyle w:val="a4"/>
          <w:rFonts w:ascii="Tahoma" w:hAnsi="Tahoma" w:cs="Tahoma"/>
          <w:color w:val="555555"/>
          <w:sz w:val="28"/>
          <w:szCs w:val="28"/>
        </w:rPr>
        <w:t>ПРИНЦИП ВДОХНОВЕНИЯ</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Способность подопечных достигать поставленных целей определяется</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умением наставника укреплять их веру в собственные возможности. Только настоящие</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наставники будут удовлетворены результатами своей работы, видя, что их подопечные</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достигают успеха и превосходят их самих.</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Style w:val="a4"/>
          <w:rFonts w:ascii="Tahoma" w:hAnsi="Tahoma" w:cs="Tahoma"/>
          <w:color w:val="555555"/>
          <w:sz w:val="21"/>
          <w:szCs w:val="21"/>
        </w:rPr>
        <w:t> </w:t>
      </w:r>
    </w:p>
    <w:p w:rsidR="000C75CA" w:rsidRDefault="000C75CA" w:rsidP="000C75CA">
      <w:pPr>
        <w:pStyle w:val="a3"/>
        <w:shd w:val="clear" w:color="auto" w:fill="FFFFFF"/>
        <w:spacing w:before="0" w:beforeAutospacing="0" w:after="0" w:afterAutospacing="0" w:line="330" w:lineRule="atLeast"/>
        <w:ind w:left="720" w:hanging="360"/>
        <w:rPr>
          <w:rFonts w:ascii="Tahoma" w:hAnsi="Tahoma" w:cs="Tahoma"/>
          <w:color w:val="555555"/>
          <w:sz w:val="21"/>
          <w:szCs w:val="21"/>
        </w:rPr>
      </w:pPr>
      <w:r>
        <w:rPr>
          <w:rStyle w:val="a4"/>
          <w:rFonts w:ascii="Tahoma" w:hAnsi="Tahoma" w:cs="Tahoma"/>
          <w:color w:val="555555"/>
          <w:sz w:val="28"/>
          <w:szCs w:val="28"/>
        </w:rPr>
        <w:t>5)</w:t>
      </w:r>
      <w:r>
        <w:rPr>
          <w:rStyle w:val="a4"/>
          <w:b w:val="0"/>
          <w:bCs w:val="0"/>
          <w:color w:val="555555"/>
          <w:sz w:val="14"/>
          <w:szCs w:val="14"/>
        </w:rPr>
        <w:t>    </w:t>
      </w:r>
      <w:r>
        <w:rPr>
          <w:rStyle w:val="a4"/>
          <w:rFonts w:ascii="Tahoma" w:hAnsi="Tahoma" w:cs="Tahoma"/>
          <w:color w:val="555555"/>
          <w:sz w:val="28"/>
          <w:szCs w:val="28"/>
        </w:rPr>
        <w:t>ПРИНЦИП ЭФФЕКТИВНОЙ КОММУНИКАЦИИ</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Наставнику важно говорить убедительно и вразумительно. Подопечные</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воспримут информацию лучше, если Вы будете говорить о конкретных вещах, а не</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произносить нескончаемую речь.</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Перед тем как Вы начнете говорить, ожидая, что окружающие будут Вас</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слушать, необходимо первым научиться слушать. Наставники должны слушать</w:t>
      </w:r>
    </w:p>
    <w:p w:rsidR="000C75CA" w:rsidRDefault="000C75CA" w:rsidP="000C75CA">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8"/>
          <w:szCs w:val="28"/>
        </w:rPr>
        <w:t>с целью понять, а не ответить.</w:t>
      </w:r>
    </w:p>
    <w:p w:rsidR="00EB5A27" w:rsidRDefault="00EB5A27"/>
    <w:sectPr w:rsidR="00EB5A27" w:rsidSect="00B33C1C">
      <w:pgSz w:w="11906" w:h="16838"/>
      <w:pgMar w:top="720" w:right="720" w:bottom="68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CA"/>
    <w:rsid w:val="000C75CA"/>
    <w:rsid w:val="00222C58"/>
    <w:rsid w:val="00B33C1C"/>
    <w:rsid w:val="00EB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DC5DA-40E5-46F5-A734-80A3A179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C7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2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Елена Вячеславовна</dc:creator>
  <cp:keywords/>
  <dc:description/>
  <cp:lastModifiedBy>Баранова Елена Вячеславовна</cp:lastModifiedBy>
  <cp:revision>1</cp:revision>
  <dcterms:created xsi:type="dcterms:W3CDTF">2022-11-23T08:29:00Z</dcterms:created>
  <dcterms:modified xsi:type="dcterms:W3CDTF">2022-11-23T08:29:00Z</dcterms:modified>
</cp:coreProperties>
</file>