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DF" w:rsidRPr="00272CDF" w:rsidRDefault="00272CDF" w:rsidP="00272C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272CD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Примерная циклограмма методической работы с вновь пришедшими начинающими учителями</w:t>
      </w:r>
    </w:p>
    <w:bookmarkEnd w:id="0"/>
    <w:p w:rsidR="00272CDF" w:rsidRPr="00272CDF" w:rsidRDefault="00272CDF" w:rsidP="00272C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CD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Срок реализации 3 года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5140"/>
        <w:gridCol w:w="1605"/>
      </w:tblGrid>
      <w:tr w:rsidR="00272CDF" w:rsidRPr="00272CDF" w:rsidTr="00272CDF">
        <w:trPr>
          <w:trHeight w:val="506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Дата</w:t>
            </w:r>
          </w:p>
        </w:tc>
      </w:tr>
      <w:tr w:rsidR="00272CDF" w:rsidRPr="00272CDF" w:rsidTr="00272CDF">
        <w:trPr>
          <w:trHeight w:val="506"/>
        </w:trPr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1.Первое направление работы</w:t>
            </w:r>
          </w:p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272CDF" w:rsidRPr="00272CDF" w:rsidTr="00272CDF">
        <w:trPr>
          <w:trHeight w:val="139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Знакомство с начинающим учителем. Изучение нормативно-правовой базы. Ведение документации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Изучение «Закона об образовании», ФГОС, профессионального стандарта «Педагог», кодекса профессиональной этики, документов Министерства образования и науки Российской Федерации локальных актов школы, включающих в себя Устав школы, программу развития, основную образовательную программу,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по научной организации труда. Составление рабочей программы и календарно-тематического планирования. Диагностика умений и навыков начинающего учителя. Заполнение информационной карточки листа карьеры начинающего 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</w:tr>
      <w:tr w:rsidR="00272CDF" w:rsidRPr="00272CDF" w:rsidTr="00272CDF">
        <w:trPr>
          <w:trHeight w:val="246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Посвящение в учителя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Традиционно посвящение в учителя проводится на торжественном собрании, посвященном Дню 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Октябрь</w:t>
            </w:r>
          </w:p>
        </w:tc>
      </w:tr>
      <w:tr w:rsidR="00272CDF" w:rsidRPr="00272CDF" w:rsidTr="00272CDF">
        <w:trPr>
          <w:trHeight w:val="36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Современный урок. Требования к его организации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Семинар-практикум, на котором рассматриваются типы и формы уроков, факторы, влияющие на качество преподавания, методика проведения уроков в системно-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деятельностном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подходе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</w:tr>
      <w:tr w:rsidR="00272CDF" w:rsidRPr="00272CDF" w:rsidTr="00272CDF">
        <w:trPr>
          <w:trHeight w:val="139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Контроль знаний, умений, навыков учащихся. Виды контроля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Оценивание знаний учащихся: теория, психология, практика. Критерии и показатели качества обучения. Нормы оценивания </w:t>
            </w: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 xml:space="preserve">учебной деятельности. Положение об итоговой и промежуточной аттестации. Виды контроля и их рациональное использование на различных этапах изучения программного материала. Организация мониторинговых исследований: при обсуждении данной темы молодым учителям предлагаются образцы составления обобщающих таблиц, отслеживающих результаты учебной деятельности учащихся и педагогической деятельности учителя, предлагаются способы определения рейтинга учебных достижений учащихся и выявления степени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учащихся, предлагается бланк анализа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прове-дѐнных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контрольных работ и мониторинговых исследований. Система мер, направленных на предупреждение неуспеваемости 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272CDF" w:rsidRPr="00272CDF" w:rsidTr="00272CDF">
        <w:trPr>
          <w:trHeight w:val="105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Эмоциональная устойчивость молодого учителя. Функция общения на уроке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Дискуссия на тему: «Трудная ситуация на уроке и ваш выход из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неѐ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». Общая схема анализа причин конфликтных ситуаций.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 Проблемы, с которыми сталкиваются педагоги (по личным отчетам учителей).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</w:tr>
      <w:tr w:rsidR="00272CDF" w:rsidRPr="00272CDF" w:rsidTr="00272CDF">
        <w:trPr>
          <w:trHeight w:val="476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Самообразование учителя-лучшее обучение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Выбор методической темы. Начинающим учителям предлагаются примерные темы по самообразованию, оценивается их роль и значение в </w:t>
            </w: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совершенствовании работы школы, проводится тренинг, как спланировать работу над методической темой на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272CDF" w:rsidRPr="00272CDF" w:rsidTr="00272CDF">
        <w:trPr>
          <w:trHeight w:val="59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Бенефис молодого учителя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Проводится неделя начинающего учителя, по завершении которой организуется проведение творческого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отчѐтного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вечера-концерта, на котором начинающие учителя представляют себя не только как педагогов, но и как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увлечѐнных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, инициативных людей со своими интересами, талантами. Творческий отчет учителя-наставника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Май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Дата</w:t>
            </w:r>
          </w:p>
        </w:tc>
      </w:tr>
      <w:tr w:rsidR="00272CDF" w:rsidRPr="00272CDF" w:rsidTr="00272CDF">
        <w:trPr>
          <w:trHeight w:val="130"/>
        </w:trPr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2. Второе направление работы</w:t>
            </w:r>
          </w:p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Изучение нормативно-правовой базы.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Анализ изменений в программах, учебных планах, других документах к началу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Классное руководство. Составление характеристики класса с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учѐ</w:t>
            </w:r>
            <w:proofErr w:type="spellEnd"/>
          </w:p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том возрастных особенностей учащихся</w:t>
            </w:r>
          </w:p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</w:t>
            </w:r>
          </w:p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эффективности воспитательной системы класса). Проводится ознакомление с планами работы лучших классных руководителей школы. Предлагается структура плана воспитательной работы. Изучаются основы составления психолого-педагогической характеристики класса и учащегося.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Даѐтся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опора для составления психолого-педагогической характеристики класса, учащегося. Классный час как урок взаимопонимания. Портфолио учащегося</w:t>
            </w:r>
          </w:p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Основы целеполагания урока. Самоанализ урока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Методика целеполагания. Триединая дидактическая цель в классической методике и целеполагание в системно-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деятельностном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подходе. Основы самоанализа урока. Программа самонаблюдения и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урока. Самоанализ по качеству цели и задач урока. Десять вопросов начинающего учителя при использовании информационных или инновационных технологий. Памятка для проведения самоанализа урока. Образцы самоанализа урока. Сравнительный анализ и самоанализа урока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Анализ урока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Триединая дидактическая цель в классической методике и целеполагание в системно-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деятельностном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подходе. Основы анализа урока. Памятки для проведения анализа урока. Советы начинающему учителю по подготовке урока. Совместный анализ урока учителем и завучем – эффективный способ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повышения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Март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Методическая выставка достижений молодого учителя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Уровень профессионализма начинающего учителя (заполнение карты учительских достоинств), систематизация наработок за 2 года профессиональной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Май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Дата</w:t>
            </w:r>
          </w:p>
        </w:tc>
      </w:tr>
      <w:tr w:rsidR="00272CDF" w:rsidRPr="00272CDF" w:rsidTr="00272CDF">
        <w:trPr>
          <w:trHeight w:val="130"/>
        </w:trPr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3. Третье направление работы</w:t>
            </w:r>
          </w:p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Изучаются документы: проводится анализ изменений в программах, учебных планах, других документах к началу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Аттестация. Требования к квалификации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Изучение нормативных документов по аттестации педагогических </w:t>
            </w: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работников. Портфолио аттестуемого (приложение)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Нестандартные формы урока. Использование информационных технологий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Система нестандартных уроков, нестандартные уроки в планах методической работы, карты экспертной оценки проведения нестандартных уроков. Информационные технологии в учебной деятельности. Создание программного продукта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Декабрь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Внеклассная работа по предмету. Научно-исследовательская деятельность. Методика работы с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одарѐнны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-ми детьми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Разнообразие методов и форм внеклассной работы по предмету. Система работы с одаренными детьми. Определение «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одарѐнные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дети», «высоко мотивированные дети». Качества педагогов, необходимые для работы с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одарѐнными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детьми. Организация научно-исследовательской деятельности учащихся. Научно-исследовательская деятельность исследовательская деятельность. Методика работы с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одарѐнными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детьми педагогов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Профильное обучение. Профориентация.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Концепция 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мультипрофильного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обучения. Социальный заказ общества и модель выпускника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</w:tr>
      <w:tr w:rsidR="00272CDF" w:rsidRPr="00272CDF" w:rsidTr="00272CDF">
        <w:trPr>
          <w:trHeight w:val="1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Успешность педагогической деятельности. «Наказ бывшего ста-</w:t>
            </w:r>
            <w:proofErr w:type="spell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жѐра</w:t>
            </w:r>
            <w:proofErr w:type="spell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Конференция «Учиться самому, чтобы успешнее учить других». </w:t>
            </w:r>
            <w:proofErr w:type="gramStart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Порт-фолио</w:t>
            </w:r>
            <w:proofErr w:type="gramEnd"/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начинающего учителя. Анализ карьерных перспектив начинающего учителя. Чему наставник научился у начинающего учителя? Клятва-напутствие начинающего 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DF" w:rsidRPr="00272CDF" w:rsidRDefault="00272CDF" w:rsidP="00272C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CD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EB5A27" w:rsidRDefault="00272CDF">
      <w:r w:rsidRPr="00272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EB5A27" w:rsidSect="00B33C1C">
      <w:pgSz w:w="11906" w:h="16838"/>
      <w:pgMar w:top="720" w:right="720" w:bottom="6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DF"/>
    <w:rsid w:val="00222C58"/>
    <w:rsid w:val="00272CDF"/>
    <w:rsid w:val="00B33C1C"/>
    <w:rsid w:val="00E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C387-F3E6-48F4-881D-7BBAEFEE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 Вячеславовна</dc:creator>
  <cp:keywords/>
  <dc:description/>
  <cp:lastModifiedBy>Баранова Елена Вячеславовна</cp:lastModifiedBy>
  <cp:revision>1</cp:revision>
  <dcterms:created xsi:type="dcterms:W3CDTF">2022-11-23T08:30:00Z</dcterms:created>
  <dcterms:modified xsi:type="dcterms:W3CDTF">2022-11-23T08:30:00Z</dcterms:modified>
</cp:coreProperties>
</file>